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30E0F" w:rsidRPr="00AE3475" w:rsidTr="00630E0F">
        <w:trPr>
          <w:trHeight w:val="1547"/>
        </w:trPr>
        <w:tc>
          <w:tcPr>
            <w:tcW w:w="4261" w:type="dxa"/>
          </w:tcPr>
          <w:p w:rsidR="00630E0F" w:rsidRDefault="00630E0F" w:rsidP="00630E0F">
            <w:pPr>
              <w:pStyle w:val="ab"/>
              <w:tabs>
                <w:tab w:val="clear" w:pos="4153"/>
                <w:tab w:val="clear" w:pos="8306"/>
                <w:tab w:val="left" w:pos="1152"/>
              </w:tabs>
              <w:rPr>
                <w:lang w:val="en-US"/>
              </w:rPr>
            </w:pPr>
          </w:p>
          <w:p w:rsidR="00630E0F" w:rsidRPr="00AE3475" w:rsidRDefault="00630E0F" w:rsidP="00630E0F">
            <w:pPr>
              <w:pStyle w:val="ab"/>
              <w:tabs>
                <w:tab w:val="clear" w:pos="4153"/>
                <w:tab w:val="clear" w:pos="8306"/>
                <w:tab w:val="left" w:pos="1152"/>
              </w:tabs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5080C61" wp14:editId="40CFA6E0">
                  <wp:extent cx="1786255" cy="201930"/>
                  <wp:effectExtent l="19050" t="0" r="4445" b="0"/>
                  <wp:docPr id="1" name="Εικόνα 1" descr="KE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E0F" w:rsidRPr="004D0513" w:rsidRDefault="00630E0F" w:rsidP="00630E0F">
            <w:pPr>
              <w:pStyle w:val="ab"/>
              <w:tabs>
                <w:tab w:val="left" w:pos="1152"/>
              </w:tabs>
              <w:rPr>
                <w:rFonts w:ascii="Verdana" w:hAnsi="Verdana" w:cs="Tahoma"/>
                <w:sz w:val="16"/>
                <w:szCs w:val="16"/>
              </w:rPr>
            </w:pPr>
            <w:r w:rsidRPr="004D0513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  <w:p w:rsidR="00630E0F" w:rsidRPr="002C3D8F" w:rsidRDefault="00630E0F" w:rsidP="00630E0F">
            <w:pPr>
              <w:pStyle w:val="ab"/>
              <w:tabs>
                <w:tab w:val="left" w:pos="1152"/>
              </w:tabs>
              <w:rPr>
                <w:rFonts w:ascii="Calibri" w:hAnsi="Calibri" w:cs="Tahoma"/>
                <w:sz w:val="18"/>
                <w:szCs w:val="18"/>
              </w:rPr>
            </w:pPr>
            <w:r w:rsidRPr="002C3D8F">
              <w:rPr>
                <w:rFonts w:ascii="Calibri" w:hAnsi="Calibri" w:cs="Tahoma"/>
                <w:sz w:val="18"/>
                <w:szCs w:val="18"/>
              </w:rPr>
              <w:t xml:space="preserve">Ρήγα Φεραίου 113 </w:t>
            </w:r>
          </w:p>
          <w:p w:rsidR="00630E0F" w:rsidRPr="002C3D8F" w:rsidRDefault="00630E0F" w:rsidP="00630E0F">
            <w:pPr>
              <w:pStyle w:val="ab"/>
              <w:tabs>
                <w:tab w:val="left" w:pos="1152"/>
              </w:tabs>
              <w:rPr>
                <w:rFonts w:ascii="Calibri" w:hAnsi="Calibri" w:cs="Tahoma"/>
                <w:sz w:val="18"/>
                <w:szCs w:val="18"/>
              </w:rPr>
            </w:pPr>
            <w:r w:rsidRPr="002C3D8F">
              <w:rPr>
                <w:rFonts w:ascii="Calibri" w:hAnsi="Calibri" w:cs="Tahoma"/>
                <w:sz w:val="18"/>
                <w:szCs w:val="18"/>
              </w:rPr>
              <w:t xml:space="preserve">Τ.Κ. 27100 Πύργος Ηλείας </w:t>
            </w:r>
          </w:p>
          <w:p w:rsidR="00630E0F" w:rsidRPr="002C3D8F" w:rsidRDefault="00630E0F" w:rsidP="00630E0F">
            <w:pPr>
              <w:pStyle w:val="ab"/>
              <w:tabs>
                <w:tab w:val="left" w:pos="1152"/>
              </w:tabs>
              <w:rPr>
                <w:rFonts w:ascii="Calibri" w:hAnsi="Calibri" w:cs="Tahoma"/>
                <w:sz w:val="18"/>
                <w:szCs w:val="18"/>
              </w:rPr>
            </w:pPr>
            <w:r w:rsidRPr="002C3D8F">
              <w:rPr>
                <w:rFonts w:ascii="Calibri" w:hAnsi="Calibri" w:cs="Tahoma"/>
                <w:sz w:val="18"/>
                <w:szCs w:val="18"/>
              </w:rPr>
              <w:t xml:space="preserve">Τηλ: 26210-40200 </w:t>
            </w:r>
          </w:p>
          <w:p w:rsidR="00630E0F" w:rsidRPr="002C3D8F" w:rsidRDefault="00630E0F" w:rsidP="00630E0F">
            <w:pPr>
              <w:pStyle w:val="ab"/>
              <w:tabs>
                <w:tab w:val="left" w:pos="1152"/>
              </w:tabs>
              <w:rPr>
                <w:rFonts w:ascii="Calibri" w:hAnsi="Calibri" w:cs="Tahoma"/>
                <w:sz w:val="18"/>
                <w:szCs w:val="18"/>
              </w:rPr>
            </w:pPr>
            <w:r w:rsidRPr="002C3D8F">
              <w:rPr>
                <w:rFonts w:ascii="Calibri" w:hAnsi="Calibri" w:cs="Tahoma"/>
                <w:sz w:val="18"/>
                <w:szCs w:val="18"/>
              </w:rPr>
              <w:t xml:space="preserve">olykek@olympiakokek.gr </w:t>
            </w:r>
          </w:p>
          <w:p w:rsidR="00630E0F" w:rsidRPr="00AE3475" w:rsidRDefault="00630E0F" w:rsidP="00630E0F">
            <w:pPr>
              <w:pStyle w:val="ab"/>
              <w:tabs>
                <w:tab w:val="left" w:pos="1152"/>
              </w:tabs>
              <w:rPr>
                <w:rFonts w:ascii="Verdana" w:hAnsi="Verdana" w:cs="Tahoma"/>
                <w:sz w:val="16"/>
                <w:szCs w:val="16"/>
              </w:rPr>
            </w:pPr>
            <w:r w:rsidRPr="002C3D8F">
              <w:rPr>
                <w:rFonts w:ascii="Calibri" w:hAnsi="Calibri" w:cs="Tahoma"/>
                <w:sz w:val="18"/>
                <w:szCs w:val="18"/>
              </w:rPr>
              <w:t>www.olympiakokek.gr</w:t>
            </w:r>
          </w:p>
        </w:tc>
        <w:tc>
          <w:tcPr>
            <w:tcW w:w="4261" w:type="dxa"/>
          </w:tcPr>
          <w:p w:rsidR="00630E0F" w:rsidRPr="004D0513" w:rsidRDefault="00630E0F" w:rsidP="00630E0F">
            <w:pPr>
              <w:pStyle w:val="ab"/>
              <w:tabs>
                <w:tab w:val="left" w:pos="1152"/>
              </w:tabs>
              <w:jc w:val="right"/>
              <w:rPr>
                <w:rFonts w:ascii="Verdana" w:hAnsi="Verdana" w:cs="Tahoma"/>
                <w:sz w:val="16"/>
                <w:szCs w:val="16"/>
              </w:rPr>
            </w:pPr>
          </w:p>
          <w:p w:rsidR="00630E0F" w:rsidRPr="004D0513" w:rsidRDefault="00630E0F" w:rsidP="00630E0F">
            <w:pPr>
              <w:pStyle w:val="ab"/>
              <w:tabs>
                <w:tab w:val="left" w:pos="1152"/>
              </w:tabs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</w:rPr>
              <w:drawing>
                <wp:inline distT="0" distB="0" distL="0" distR="0" wp14:anchorId="7941BDB5" wp14:editId="6A17BCE4">
                  <wp:extent cx="1396365" cy="438785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D0513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  <w:p w:rsidR="00630E0F" w:rsidRDefault="00630E0F" w:rsidP="00630E0F">
            <w:pPr>
              <w:pStyle w:val="ab"/>
              <w:tabs>
                <w:tab w:val="left" w:pos="1152"/>
              </w:tabs>
              <w:jc w:val="right"/>
              <w:rPr>
                <w:rFonts w:ascii="Verdana" w:hAnsi="Verdana" w:cs="Tahoma"/>
                <w:sz w:val="16"/>
                <w:szCs w:val="16"/>
              </w:rPr>
            </w:pPr>
          </w:p>
          <w:p w:rsidR="00630E0F" w:rsidRPr="002C3D8F" w:rsidRDefault="00630E0F" w:rsidP="00630E0F">
            <w:pPr>
              <w:pStyle w:val="ab"/>
              <w:tabs>
                <w:tab w:val="left" w:pos="1152"/>
              </w:tabs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2C3D8F">
              <w:rPr>
                <w:rFonts w:ascii="Calibri" w:hAnsi="Calibri" w:cs="Tahoma"/>
                <w:sz w:val="18"/>
                <w:szCs w:val="18"/>
              </w:rPr>
              <w:t xml:space="preserve">Πάροδος Αριστοτέλους 18, Περιβόλα </w:t>
            </w:r>
          </w:p>
          <w:p w:rsidR="00630E0F" w:rsidRPr="002C3D8F" w:rsidRDefault="00630E0F" w:rsidP="00630E0F">
            <w:pPr>
              <w:pStyle w:val="ab"/>
              <w:tabs>
                <w:tab w:val="left" w:pos="1152"/>
              </w:tabs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2C3D8F">
              <w:rPr>
                <w:rFonts w:ascii="Calibri" w:hAnsi="Calibri" w:cs="Tahoma"/>
                <w:sz w:val="18"/>
                <w:szCs w:val="18"/>
              </w:rPr>
              <w:t xml:space="preserve">Τ.Κ. 26335 Πάτρα </w:t>
            </w:r>
          </w:p>
          <w:p w:rsidR="00630E0F" w:rsidRPr="002C3D8F" w:rsidRDefault="00630E0F" w:rsidP="00630E0F">
            <w:pPr>
              <w:pStyle w:val="ab"/>
              <w:tabs>
                <w:tab w:val="left" w:pos="1152"/>
              </w:tabs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8965A0">
              <w:rPr>
                <w:rFonts w:ascii="Calibri" w:hAnsi="Calibri" w:cs="Tahoma"/>
                <w:sz w:val="18"/>
                <w:szCs w:val="18"/>
              </w:rPr>
              <w:t>Τηλ: 2610-367960</w:t>
            </w:r>
            <w:r w:rsidRPr="002C3D8F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:rsidR="00630E0F" w:rsidRPr="004D0513" w:rsidRDefault="00630E0F" w:rsidP="00630E0F">
            <w:pPr>
              <w:pStyle w:val="ab"/>
              <w:tabs>
                <w:tab w:val="left" w:pos="1152"/>
              </w:tabs>
              <w:jc w:val="right"/>
            </w:pPr>
            <w:r w:rsidRPr="002C3D8F">
              <w:rPr>
                <w:rFonts w:ascii="Calibri" w:hAnsi="Calibri" w:cs="Tahoma"/>
                <w:sz w:val="18"/>
                <w:szCs w:val="18"/>
              </w:rPr>
              <w:t>www.eap.gr</w:t>
            </w:r>
          </w:p>
        </w:tc>
      </w:tr>
      <w:tr w:rsidR="00630E0F" w:rsidRPr="000A74BF" w:rsidTr="00630E0F">
        <w:trPr>
          <w:trHeight w:val="1547"/>
        </w:trPr>
        <w:tc>
          <w:tcPr>
            <w:tcW w:w="8522" w:type="dxa"/>
            <w:gridSpan w:val="2"/>
          </w:tcPr>
          <w:p w:rsidR="00630E0F" w:rsidRPr="00A82369" w:rsidRDefault="00630E0F" w:rsidP="00630E0F">
            <w:pPr>
              <w:jc w:val="center"/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 w:rsidRPr="000A22C9">
              <w:rPr>
                <w:b/>
                <w:sz w:val="22"/>
                <w:szCs w:val="22"/>
              </w:rPr>
              <w:t>Φ</w:t>
            </w:r>
            <w:r w:rsidRPr="000A22C9">
              <w:rPr>
                <w:b/>
                <w:bCs/>
                <w:iCs/>
                <w:sz w:val="22"/>
                <w:szCs w:val="22"/>
              </w:rPr>
              <w:t>ορείς παροχής υγειονομικής και κοινωνικής φροντίδας</w:t>
            </w:r>
            <w:r w:rsidRPr="000A22C9">
              <w:rPr>
                <w:b/>
                <w:sz w:val="22"/>
                <w:szCs w:val="22"/>
              </w:rPr>
              <w:t>: π</w:t>
            </w:r>
            <w:r>
              <w:rPr>
                <w:b/>
                <w:sz w:val="22"/>
                <w:szCs w:val="22"/>
              </w:rPr>
              <w:t xml:space="preserve">εδίο </w:t>
            </w:r>
            <w:r w:rsidRPr="00997B1C">
              <w:rPr>
                <w:b/>
                <w:sz w:val="22"/>
                <w:szCs w:val="22"/>
              </w:rPr>
              <w:t>διαπολιτισμική</w:t>
            </w:r>
            <w:r>
              <w:rPr>
                <w:b/>
                <w:sz w:val="22"/>
                <w:szCs w:val="22"/>
              </w:rPr>
              <w:t>ς</w:t>
            </w:r>
            <w:r w:rsidRPr="00997B1C">
              <w:rPr>
                <w:b/>
                <w:sz w:val="22"/>
                <w:szCs w:val="22"/>
              </w:rPr>
              <w:t xml:space="preserve"> συμβουλευτική</w:t>
            </w:r>
            <w:r>
              <w:rPr>
                <w:b/>
                <w:sz w:val="22"/>
                <w:szCs w:val="22"/>
              </w:rPr>
              <w:t>ς</w:t>
            </w:r>
            <w:r w:rsidRPr="00997B1C">
              <w:rPr>
                <w:b/>
                <w:sz w:val="22"/>
                <w:szCs w:val="22"/>
              </w:rPr>
              <w:t xml:space="preserve"> παρέμβαση</w:t>
            </w:r>
            <w:r>
              <w:rPr>
                <w:b/>
                <w:sz w:val="22"/>
                <w:szCs w:val="22"/>
              </w:rPr>
              <w:t>ς</w:t>
            </w:r>
            <w:r w:rsidRPr="00997B1C">
              <w:rPr>
                <w:b/>
                <w:sz w:val="22"/>
                <w:szCs w:val="22"/>
              </w:rPr>
              <w:t xml:space="preserve"> για την άρση στερεοτύπων και επιφυλάξεων</w:t>
            </w:r>
            <w:r w:rsidRPr="00A82369">
              <w:rPr>
                <w:rFonts w:ascii="Calibri" w:hAnsi="Calibri"/>
                <w:bCs/>
                <w:sz w:val="22"/>
                <w:szCs w:val="22"/>
                <w:u w:val="single"/>
              </w:rPr>
              <w:t xml:space="preserve"> </w:t>
            </w:r>
          </w:p>
          <w:p w:rsidR="00630E0F" w:rsidRDefault="00630E0F" w:rsidP="00630E0F">
            <w:pPr>
              <w:jc w:val="both"/>
              <w:rPr>
                <w:rFonts w:ascii="Calibri" w:hAnsi="Calibri"/>
                <w:bCs/>
                <w:sz w:val="18"/>
                <w:szCs w:val="22"/>
              </w:rPr>
            </w:pPr>
          </w:p>
          <w:p w:rsidR="00630E0F" w:rsidRDefault="00630E0F" w:rsidP="00630E0F">
            <w:pPr>
              <w:pStyle w:val="Default"/>
              <w:jc w:val="both"/>
              <w:rPr>
                <w:bCs/>
              </w:rPr>
            </w:pPr>
            <w:r w:rsidRPr="00997B1C">
              <w:rPr>
                <w:bCs/>
              </w:rPr>
              <w:t xml:space="preserve">Με απώτερο στόχο την ενδυνάμωση των νομίμως διαμενόντων πολιτών τρίτων χωρών, η </w:t>
            </w:r>
            <w:r w:rsidRPr="00997B1C">
              <w:rPr>
                <w:b/>
                <w:bCs/>
              </w:rPr>
              <w:t>ΟΛΥΜΠΙΑΚΗ ΕΚΠΑΙΔΕΥΤΙΚΗ ΚΑΙ ΣΥΜΒΟΥΛΕΥΤΙΚΗ Ε.Π.Ε</w:t>
            </w:r>
            <w:r w:rsidRPr="00997B1C">
              <w:rPr>
                <w:bCs/>
              </w:rPr>
              <w:t xml:space="preserve">. (ως συντονιστής) και </w:t>
            </w:r>
            <w:r w:rsidRPr="00997B1C">
              <w:rPr>
                <w:b/>
                <w:bCs/>
              </w:rPr>
              <w:t>το ΕΛΛΗΝΙΚΟ ΑΝΟΙΚΤΟ ΠΑΝΕΠΙΣΤΗΜΙΟ</w:t>
            </w:r>
            <w:r>
              <w:rPr>
                <w:b/>
                <w:bCs/>
              </w:rPr>
              <w:t>-ΕΑΠ</w:t>
            </w:r>
            <w:r w:rsidRPr="00997B1C">
              <w:rPr>
                <w:bCs/>
              </w:rPr>
              <w:t xml:space="preserve"> (ως φορέας εταίρος) ξεκίνησαν την υλοποίηση του έργου 1.2.α/13 «Προώθηση της Διαπολιτισμικής Μεσολάβησης σε φορείς που παρέχουν κοινωνικές υπηρεσίες σε ευπαθείς ομάδες μεταναστών, καθώς και σε μονάδες – κέντρα απεξάρτησης της χώρας».</w:t>
            </w:r>
          </w:p>
          <w:p w:rsidR="00630E0F" w:rsidRPr="00240DD2" w:rsidRDefault="00630E0F" w:rsidP="00630E0F">
            <w:pPr>
              <w:pStyle w:val="Default"/>
              <w:jc w:val="both"/>
              <w:rPr>
                <w:sz w:val="22"/>
                <w:szCs w:val="22"/>
              </w:rPr>
            </w:pPr>
            <w:r w:rsidRPr="00997B1C">
              <w:t>Περιοχές παρέμβασης είναι οι επτά (7)  ελληνικές περιφέρειες  με την υψηλότερη πληθυσμιακή συγκέντρωση</w:t>
            </w:r>
            <w:r>
              <w:rPr>
                <w:sz w:val="22"/>
                <w:szCs w:val="22"/>
              </w:rPr>
              <w:t xml:space="preserve"> μεταναστών, δηλαδή οι περιφέρειες </w:t>
            </w:r>
            <w:r w:rsidRPr="00240DD2">
              <w:rPr>
                <w:bCs/>
                <w:sz w:val="22"/>
                <w:szCs w:val="22"/>
              </w:rPr>
              <w:t>Αττικής, Κεντρικής Μακεδονίας, Στερεάς Ελλάδας, Πελοποννήσου, Κρήτης, Θεσσαλίας και Δυτικής Ελλάδας</w:t>
            </w:r>
            <w:r>
              <w:rPr>
                <w:bCs/>
                <w:sz w:val="22"/>
                <w:szCs w:val="22"/>
              </w:rPr>
              <w:t>.</w:t>
            </w:r>
            <w:r w:rsidRPr="00240DD2">
              <w:rPr>
                <w:bCs/>
                <w:sz w:val="22"/>
                <w:szCs w:val="22"/>
              </w:rPr>
              <w:t xml:space="preserve"> </w:t>
            </w:r>
          </w:p>
          <w:p w:rsidR="00630E0F" w:rsidRPr="00240DD2" w:rsidRDefault="00630E0F" w:rsidP="00630E0F">
            <w:pPr>
              <w:pStyle w:val="Default"/>
              <w:jc w:val="both"/>
              <w:rPr>
                <w:bCs/>
              </w:rPr>
            </w:pPr>
          </w:p>
          <w:p w:rsidR="00630E0F" w:rsidRDefault="00630E0F" w:rsidP="00630E0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‘Έρευνες έχουν δείξει ότι οι αλλοδαποί χρησιμοποιούν σπανιότερα υπηρεσίες υγείας σε νοσοκομεία και κέντρα υγείας (31% έναντι 45% του γηγενή πληθυσμού). </w:t>
            </w:r>
          </w:p>
          <w:p w:rsidR="00630E0F" w:rsidRDefault="00630E0F" w:rsidP="00630E0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Σημαντικό παράγοντα αποτελεί το ίδιο το προφίλ τους , που εξαιτίας της κουλτούρας, της θρησκείας ή της κοινωνικο-πολιτισμικής ταυτότητάς τους απέχουν πολύ από τ</w:t>
            </w:r>
            <w:r w:rsidR="0019754F">
              <w:rPr>
                <w:sz w:val="22"/>
                <w:szCs w:val="22"/>
              </w:rPr>
              <w:t>ι</w:t>
            </w:r>
            <w:bookmarkStart w:id="0" w:name="_GoBack"/>
            <w:bookmarkEnd w:id="0"/>
            <w:r>
              <w:rPr>
                <w:sz w:val="22"/>
                <w:szCs w:val="22"/>
              </w:rPr>
              <w:t>ς συμβατικές βιοϊατρικές κατηγοριοποιήσεις του δυτικού κόσμου.</w:t>
            </w:r>
          </w:p>
          <w:p w:rsidR="00630E0F" w:rsidRDefault="00630E0F" w:rsidP="00630E0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30E0F" w:rsidRPr="000A22C9" w:rsidRDefault="00630E0F" w:rsidP="00630E0F">
            <w:pPr>
              <w:pStyle w:val="Default"/>
              <w:jc w:val="both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Ως αποτέλεσμα, απαιτείται ειδική διαπολιτισμική συμβουλευτική παρέμβαση για την άρση στερεοτύπων και επιφυλάξεων.</w:t>
            </w:r>
          </w:p>
          <w:p w:rsidR="00630E0F" w:rsidRPr="000A22C9" w:rsidRDefault="00630E0F" w:rsidP="00630E0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30E0F" w:rsidRDefault="00630E0F" w:rsidP="00630E0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Για την κάλυψη της ανάγκης αυτής, φ</w:t>
            </w:r>
            <w:r w:rsidRPr="00CC63B2">
              <w:rPr>
                <w:bCs/>
                <w:iCs/>
                <w:sz w:val="22"/>
                <w:szCs w:val="22"/>
              </w:rPr>
              <w:t>ορείς παροχής υγειονομικής και κοινωνικής φροντίδας θα αποτελούν τη βάση</w:t>
            </w:r>
            <w:r>
              <w:rPr>
                <w:bCs/>
                <w:iCs/>
                <w:sz w:val="22"/>
                <w:szCs w:val="22"/>
              </w:rPr>
              <w:t xml:space="preserve"> για το έργο 1.2.α/13</w:t>
            </w:r>
            <w:r w:rsidRPr="00CC63B2">
              <w:rPr>
                <w:bCs/>
                <w:iCs/>
                <w:sz w:val="22"/>
                <w:szCs w:val="22"/>
              </w:rPr>
              <w:t xml:space="preserve">, όπου επιλεγμένοι διαπολιτισμικοί μεσολαβητές   </w:t>
            </w:r>
            <w:r>
              <w:rPr>
                <w:bCs/>
                <w:iCs/>
                <w:sz w:val="22"/>
                <w:szCs w:val="22"/>
              </w:rPr>
              <w:t xml:space="preserve">θα </w:t>
            </w:r>
            <w:r>
              <w:rPr>
                <w:sz w:val="22"/>
                <w:szCs w:val="22"/>
              </w:rPr>
              <w:t>παρέχουν  υπηρεσίες  μεσολάβησης δια ζώσης, τηλεφωνικά και ηλεκτρονικά. Προβλέπεται καταγραφή των περιπτώσεων διαμεσολάβησης με στόχο την ανάδειξη καλών πρακτικών και την εξαγωγή συμπερασμάτων για μελλοντική βελτίωση της εξυπηρέτησης.</w:t>
            </w:r>
          </w:p>
          <w:p w:rsidR="00630E0F" w:rsidRDefault="00630E0F" w:rsidP="00630E0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30E0F" w:rsidRDefault="00630E0F" w:rsidP="00630E0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Για την επίτευξη της μέγιστης δυνατής συνέργειας,  το έργο  1.2.α/13 θα συνδεθεί με το Μητρώο Διαπολιτισμικών Μεσολαβητών και τη διακρατική ηλεκτρονική πλατφόρμα </w:t>
            </w:r>
            <w:r>
              <w:rPr>
                <w:sz w:val="22"/>
                <w:szCs w:val="22"/>
                <w:lang w:val="en-US"/>
              </w:rPr>
              <w:t>SONETOR</w:t>
            </w:r>
            <w:r>
              <w:rPr>
                <w:sz w:val="22"/>
                <w:szCs w:val="22"/>
              </w:rPr>
              <w:t>.</w:t>
            </w:r>
          </w:p>
          <w:p w:rsidR="00630E0F" w:rsidRDefault="00630E0F" w:rsidP="00630E0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Η διασύνδεση αυτή θα εμπλουτίζεται και θα είναι μια δυναμική, ανοιχτή διαδικασία συνεργασίας με συναφείς φορείς,  ΜΚΟ και συλλόγους, συμπεριλαμβανομένων των συλλόγων μεταναστευτικών κοινοτήτων και των  Συμβουλίων Ένταξης Μεταναστών (ΣΕΜ). </w:t>
            </w:r>
          </w:p>
          <w:p w:rsidR="00630E0F" w:rsidRPr="00A82369" w:rsidRDefault="00630E0F" w:rsidP="00630E0F">
            <w:pPr>
              <w:jc w:val="both"/>
              <w:rPr>
                <w:rFonts w:ascii="Calibri" w:hAnsi="Calibri"/>
                <w:bCs/>
                <w:sz w:val="18"/>
                <w:szCs w:val="22"/>
              </w:rPr>
            </w:pPr>
          </w:p>
          <w:p w:rsidR="00630E0F" w:rsidRPr="005E7CF5" w:rsidRDefault="00630E0F" w:rsidP="00630E0F">
            <w:pPr>
              <w:jc w:val="both"/>
              <w:rPr>
                <w:rFonts w:ascii="Calibri" w:hAnsi="Calibri"/>
                <w:bCs/>
                <w:sz w:val="20"/>
                <w:szCs w:val="22"/>
              </w:rPr>
            </w:pPr>
            <w:r w:rsidRPr="00A82369">
              <w:rPr>
                <w:rFonts w:ascii="Calibri" w:hAnsi="Calibri"/>
                <w:bCs/>
                <w:sz w:val="18"/>
                <w:szCs w:val="22"/>
              </w:rPr>
              <w:t>Το έργο υλοποιείται στο πλαίσιο της Δράσης 1.2/13: «Ευαισθητοποίηση κοινωνίας υποδοχής σε θέματα που άπτονται της ένταξης των μεταναστών – ενδυνάμωση των νομίμως διαμενόντων π.τ.χ.» της Προτεραιότητας 1 του Ευρωπαϊκού Ταμείου Ένταξης Υπηκόων Τρίτων Χωρών στην Ελλάδα (ΕΤΕ) «Υλοποίηση Δράσεων για την Πρακτική Εφαρμογή των Κοινών Βασικών Αρχών για την Πολιτική Ένταξης των Μεταναστών στην Ευρωπαϊκή Ένωση».</w:t>
            </w:r>
          </w:p>
        </w:tc>
      </w:tr>
      <w:tr w:rsidR="00630E0F" w:rsidRPr="000A74BF" w:rsidTr="00630E0F">
        <w:trPr>
          <w:trHeight w:val="1547"/>
        </w:trPr>
        <w:tc>
          <w:tcPr>
            <w:tcW w:w="8522" w:type="dxa"/>
            <w:gridSpan w:val="2"/>
          </w:tcPr>
          <w:tbl>
            <w:tblPr>
              <w:tblW w:w="8016" w:type="dxa"/>
              <w:jc w:val="center"/>
              <w:tblLook w:val="01E0" w:firstRow="1" w:lastRow="1" w:firstColumn="1" w:lastColumn="1" w:noHBand="0" w:noVBand="0"/>
            </w:tblPr>
            <w:tblGrid>
              <w:gridCol w:w="2213"/>
              <w:gridCol w:w="3206"/>
              <w:gridCol w:w="2597"/>
            </w:tblGrid>
            <w:tr w:rsidR="00630E0F" w:rsidTr="002908C1">
              <w:trPr>
                <w:trHeight w:val="848"/>
                <w:jc w:val="center"/>
              </w:trPr>
              <w:tc>
                <w:tcPr>
                  <w:tcW w:w="2213" w:type="dxa"/>
                  <w:vAlign w:val="center"/>
                </w:tcPr>
                <w:p w:rsidR="00630E0F" w:rsidRDefault="00630E0F" w:rsidP="00630E0F">
                  <w:pPr>
                    <w:framePr w:hSpace="180" w:wrap="around" w:vAnchor="text" w:hAnchor="margin" w:y="-127"/>
                    <w:jc w:val="center"/>
                  </w:pPr>
                  <w:r>
                    <w:object w:dxaOrig="2700" w:dyaOrig="27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.95pt;height:53pt" o:ole="" fillcolor="window">
                        <v:imagedata r:id="rId11" o:title="" croptop="-2062f" cropleft="7864f"/>
                      </v:shape>
                      <o:OLEObject Type="Embed" ProgID="PBrush" ShapeID="_x0000_i1025" DrawAspect="Content" ObjectID="_1496738696" r:id="rId12"/>
                    </w:object>
                  </w:r>
                </w:p>
              </w:tc>
              <w:tc>
                <w:tcPr>
                  <w:tcW w:w="3206" w:type="dxa"/>
                  <w:vAlign w:val="center"/>
                </w:tcPr>
                <w:p w:rsidR="00630E0F" w:rsidRDefault="00630E0F" w:rsidP="00630E0F">
                  <w:pPr>
                    <w:framePr w:hSpace="180" w:wrap="around" w:vAnchor="text" w:hAnchor="margin" w:y="-127"/>
                    <w:jc w:val="center"/>
                  </w:pPr>
                  <w:r>
                    <w:rPr>
                      <w:rFonts w:cs="Arial"/>
                      <w:noProof/>
                      <w:color w:val="0000FF"/>
                      <w:sz w:val="17"/>
                      <w:szCs w:val="17"/>
                    </w:rPr>
                    <w:drawing>
                      <wp:inline distT="0" distB="0" distL="0" distR="0" wp14:anchorId="2BB66580" wp14:editId="0F609DD8">
                        <wp:extent cx="1190625" cy="563245"/>
                        <wp:effectExtent l="19050" t="0" r="9525" b="0"/>
                        <wp:docPr id="4" name="banner_filef3711d36-d7e6-4d11-89a8-c10b45bf270d" descr="Ευρωπαϊκό Ταμείο Ένταξης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ner_filef3711d36-d7e6-4d11-89a8-c10b45bf270d" descr="Ευρωπαϊκό Ταμείο Ένταξη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563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7" w:type="dxa"/>
                  <w:vAlign w:val="center"/>
                </w:tcPr>
                <w:p w:rsidR="00630E0F" w:rsidRDefault="00630E0F" w:rsidP="00630E0F">
                  <w:pPr>
                    <w:framePr w:hSpace="180" w:wrap="around" w:vAnchor="text" w:hAnchor="margin" w:y="-127"/>
                    <w:jc w:val="center"/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08941FBE" wp14:editId="35927F4F">
                        <wp:extent cx="595630" cy="403860"/>
                        <wp:effectExtent l="19050" t="0" r="0" b="0"/>
                        <wp:docPr id="5" name="Εικόνα 5" descr="eu_flag_2colo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u_flag_2colo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63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30E0F" w:rsidRPr="00C31F6E" w:rsidTr="002908C1">
              <w:trPr>
                <w:trHeight w:val="173"/>
                <w:jc w:val="center"/>
              </w:trPr>
              <w:tc>
                <w:tcPr>
                  <w:tcW w:w="2213" w:type="dxa"/>
                  <w:vAlign w:val="center"/>
                </w:tcPr>
                <w:p w:rsidR="00630E0F" w:rsidRPr="000A74BF" w:rsidRDefault="00630E0F" w:rsidP="00630E0F">
                  <w:pPr>
                    <w:framePr w:hSpace="180" w:wrap="around" w:vAnchor="text" w:hAnchor="margin" w:y="-127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A74BF">
                    <w:rPr>
                      <w:rFonts w:ascii="Calibri" w:hAnsi="Calibri"/>
                      <w:b/>
                      <w:sz w:val="16"/>
                      <w:szCs w:val="16"/>
                    </w:rPr>
                    <w:t>ΕΛΛΗΝΙΚΗ ΔΗΜΟΚΡΑΤΙΑ</w:t>
                  </w:r>
                </w:p>
                <w:p w:rsidR="00630E0F" w:rsidRPr="005E7CF5" w:rsidRDefault="00630E0F" w:rsidP="00630E0F">
                  <w:pPr>
                    <w:framePr w:hSpace="180" w:wrap="around" w:vAnchor="text" w:hAnchor="margin" w:y="-127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A74BF">
                    <w:rPr>
                      <w:rFonts w:ascii="Calibri" w:hAnsi="Calibri"/>
                      <w:b/>
                      <w:sz w:val="16"/>
                      <w:szCs w:val="16"/>
                    </w:rPr>
                    <w:t>ΥΠΟΥΡΓΕΙΟ ΕΣΩΤΕΡΙΚΩΝ</w:t>
                  </w:r>
                </w:p>
              </w:tc>
              <w:tc>
                <w:tcPr>
                  <w:tcW w:w="3206" w:type="dxa"/>
                  <w:vAlign w:val="center"/>
                </w:tcPr>
                <w:p w:rsidR="00630E0F" w:rsidRPr="000A74BF" w:rsidRDefault="00630E0F" w:rsidP="00630E0F">
                  <w:pPr>
                    <w:framePr w:hSpace="180" w:wrap="around" w:vAnchor="text" w:hAnchor="margin" w:y="-127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A74BF">
                    <w:rPr>
                      <w:rFonts w:ascii="Calibri" w:hAnsi="Calibri"/>
                      <w:b/>
                      <w:sz w:val="16"/>
                      <w:szCs w:val="16"/>
                    </w:rPr>
                    <w:t>ΕΥΡΩΠΑΪΚΟ ΤΑΜΕΙΟ ΕΝΤΑΞΗΣ ΥΠΗΚΟΩΝ ΤΡΙΤΩΝ ΧΩΡΩΝ ΣΤΗΝ ΕΛΛΑΔΑ</w:t>
                  </w:r>
                </w:p>
              </w:tc>
              <w:tc>
                <w:tcPr>
                  <w:tcW w:w="2597" w:type="dxa"/>
                  <w:vAlign w:val="center"/>
                </w:tcPr>
                <w:p w:rsidR="00630E0F" w:rsidRPr="000A74BF" w:rsidRDefault="00630E0F" w:rsidP="00630E0F">
                  <w:pPr>
                    <w:framePr w:hSpace="180" w:wrap="around" w:vAnchor="text" w:hAnchor="margin" w:y="-127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A74BF">
                    <w:rPr>
                      <w:rFonts w:ascii="Calibri" w:hAnsi="Calibri"/>
                      <w:b/>
                      <w:sz w:val="16"/>
                      <w:szCs w:val="16"/>
                    </w:rPr>
                    <w:t>ΕΥΡΩΠΑΪΚΗ ΕΝΩΣΗ</w:t>
                  </w:r>
                </w:p>
                <w:p w:rsidR="00630E0F" w:rsidRPr="000A74BF" w:rsidRDefault="00630E0F" w:rsidP="00630E0F">
                  <w:pPr>
                    <w:framePr w:hSpace="180" w:wrap="around" w:vAnchor="text" w:hAnchor="margin" w:y="-127"/>
                    <w:jc w:val="center"/>
                    <w:rPr>
                      <w:rFonts w:ascii="Calibri" w:hAnsi="Calibri" w:cs="Tahoma"/>
                      <w:sz w:val="16"/>
                      <w:szCs w:val="16"/>
                    </w:rPr>
                  </w:pPr>
                </w:p>
              </w:tc>
            </w:tr>
            <w:tr w:rsidR="00630E0F" w:rsidRPr="00C31F6E" w:rsidTr="002908C1">
              <w:trPr>
                <w:trHeight w:val="516"/>
                <w:jc w:val="center"/>
              </w:trPr>
              <w:tc>
                <w:tcPr>
                  <w:tcW w:w="8016" w:type="dxa"/>
                  <w:gridSpan w:val="3"/>
                  <w:vAlign w:val="center"/>
                </w:tcPr>
                <w:p w:rsidR="00630E0F" w:rsidRPr="005C2976" w:rsidRDefault="00630E0F" w:rsidP="00630E0F">
                  <w:pPr>
                    <w:framePr w:hSpace="180" w:wrap="around" w:vAnchor="text" w:hAnchor="margin" w:y="-127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Tahoma"/>
                      <w:b/>
                      <w:color w:val="3366FF"/>
                      <w:sz w:val="12"/>
                      <w:szCs w:val="12"/>
                    </w:rPr>
                  </w:pPr>
                  <w:r w:rsidRPr="005C2976">
                    <w:rPr>
                      <w:rFonts w:ascii="Calibri" w:hAnsi="Calibri" w:cs="Arial"/>
                      <w:b/>
                      <w:i/>
                      <w:sz w:val="14"/>
                    </w:rPr>
                    <w:t>Το Έργο 1.2.α/13 με τίτλο: «Προώθηση της Διαπολιτισμικής Μεσολάβησης σε φορείς που παρέχουν κοινωνικές υπηρεσίες σε ευπαθείς ομάδες μεταναστών, καθώς και σε μονάδες – κέντρα απεξάρτησης  της Χώρας» συγχρηματοδοτείται κατά 95% από Κοινοτικούς Πόρους και κατά 5% από Εθνικούς Πόρους</w:t>
                  </w:r>
                </w:p>
              </w:tc>
            </w:tr>
          </w:tbl>
          <w:p w:rsidR="00630E0F" w:rsidRPr="00AE3475" w:rsidRDefault="00630E0F" w:rsidP="00630E0F">
            <w:pPr>
              <w:pStyle w:val="ab"/>
              <w:tabs>
                <w:tab w:val="left" w:pos="1152"/>
              </w:tabs>
              <w:jc w:val="right"/>
              <w:rPr>
                <w:rFonts w:ascii="Verdana" w:hAnsi="Verdana" w:cs="Tahoma"/>
                <w:sz w:val="16"/>
                <w:szCs w:val="16"/>
                <w:highlight w:val="yellow"/>
              </w:rPr>
            </w:pPr>
          </w:p>
        </w:tc>
      </w:tr>
    </w:tbl>
    <w:p w:rsidR="000A74BF" w:rsidRPr="000A74BF" w:rsidRDefault="000A74BF" w:rsidP="00630E0F">
      <w:pPr>
        <w:tabs>
          <w:tab w:val="left" w:pos="3366"/>
        </w:tabs>
        <w:rPr>
          <w:rFonts w:ascii="Calibri" w:hAnsi="Calibri"/>
          <w:sz w:val="22"/>
          <w:szCs w:val="22"/>
        </w:rPr>
      </w:pPr>
    </w:p>
    <w:sectPr w:rsidR="000A74BF" w:rsidRPr="000A74BF" w:rsidSect="00630E0F">
      <w:headerReference w:type="default" r:id="rId16"/>
      <w:footerReference w:type="default" r:id="rId17"/>
      <w:pgSz w:w="11906" w:h="16838"/>
      <w:pgMar w:top="284" w:right="1800" w:bottom="709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E6" w:rsidRDefault="000521E6">
      <w:r>
        <w:separator/>
      </w:r>
    </w:p>
  </w:endnote>
  <w:endnote w:type="continuationSeparator" w:id="0">
    <w:p w:rsidR="000521E6" w:rsidRDefault="0005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57" w:rsidRDefault="00D94457" w:rsidP="00E93B3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E6" w:rsidRDefault="000521E6">
      <w:r>
        <w:separator/>
      </w:r>
    </w:p>
  </w:footnote>
  <w:footnote w:type="continuationSeparator" w:id="0">
    <w:p w:rsidR="000521E6" w:rsidRDefault="00052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57" w:rsidRDefault="00D94457" w:rsidP="0069531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A1F04"/>
    <w:multiLevelType w:val="hybridMultilevel"/>
    <w:tmpl w:val="BD4810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15"/>
    <w:rsid w:val="000521E6"/>
    <w:rsid w:val="00061BF6"/>
    <w:rsid w:val="00083D63"/>
    <w:rsid w:val="000908EE"/>
    <w:rsid w:val="000A22C9"/>
    <w:rsid w:val="000A74BF"/>
    <w:rsid w:val="000C5D56"/>
    <w:rsid w:val="00150B65"/>
    <w:rsid w:val="00194075"/>
    <w:rsid w:val="00195AD7"/>
    <w:rsid w:val="0019754F"/>
    <w:rsid w:val="001B5EFD"/>
    <w:rsid w:val="001D3986"/>
    <w:rsid w:val="001F48F8"/>
    <w:rsid w:val="00214CF9"/>
    <w:rsid w:val="00226113"/>
    <w:rsid w:val="002305DF"/>
    <w:rsid w:val="00240DD2"/>
    <w:rsid w:val="00277166"/>
    <w:rsid w:val="0028102E"/>
    <w:rsid w:val="002A10FD"/>
    <w:rsid w:val="002A5FBE"/>
    <w:rsid w:val="002C3D8F"/>
    <w:rsid w:val="002D4497"/>
    <w:rsid w:val="003057AE"/>
    <w:rsid w:val="00326664"/>
    <w:rsid w:val="00332428"/>
    <w:rsid w:val="00355AD4"/>
    <w:rsid w:val="00375256"/>
    <w:rsid w:val="003A64F0"/>
    <w:rsid w:val="003B5E0C"/>
    <w:rsid w:val="003C415D"/>
    <w:rsid w:val="003D1FE4"/>
    <w:rsid w:val="003F23C3"/>
    <w:rsid w:val="00410C9C"/>
    <w:rsid w:val="00446D93"/>
    <w:rsid w:val="00465C9B"/>
    <w:rsid w:val="004865B7"/>
    <w:rsid w:val="004D0513"/>
    <w:rsid w:val="004F1301"/>
    <w:rsid w:val="0051370F"/>
    <w:rsid w:val="00523952"/>
    <w:rsid w:val="005A2139"/>
    <w:rsid w:val="005C2976"/>
    <w:rsid w:val="005E177D"/>
    <w:rsid w:val="005E7CF5"/>
    <w:rsid w:val="00617A0A"/>
    <w:rsid w:val="006265AB"/>
    <w:rsid w:val="00630E0F"/>
    <w:rsid w:val="006867B3"/>
    <w:rsid w:val="0069531D"/>
    <w:rsid w:val="006B717E"/>
    <w:rsid w:val="006C097B"/>
    <w:rsid w:val="00720E2F"/>
    <w:rsid w:val="007833DD"/>
    <w:rsid w:val="007D36D5"/>
    <w:rsid w:val="00805A56"/>
    <w:rsid w:val="00823692"/>
    <w:rsid w:val="00876DA4"/>
    <w:rsid w:val="008965A0"/>
    <w:rsid w:val="008A6A7F"/>
    <w:rsid w:val="008D6AC5"/>
    <w:rsid w:val="008D760B"/>
    <w:rsid w:val="008E2011"/>
    <w:rsid w:val="008F153A"/>
    <w:rsid w:val="00902D67"/>
    <w:rsid w:val="00997B1C"/>
    <w:rsid w:val="009A559C"/>
    <w:rsid w:val="009D6B78"/>
    <w:rsid w:val="00A17D04"/>
    <w:rsid w:val="00A82369"/>
    <w:rsid w:val="00AE3475"/>
    <w:rsid w:val="00AE6387"/>
    <w:rsid w:val="00AE63D8"/>
    <w:rsid w:val="00B255D7"/>
    <w:rsid w:val="00B462DB"/>
    <w:rsid w:val="00B62D48"/>
    <w:rsid w:val="00BB0D64"/>
    <w:rsid w:val="00BE72BF"/>
    <w:rsid w:val="00C31F47"/>
    <w:rsid w:val="00C375A7"/>
    <w:rsid w:val="00C379A9"/>
    <w:rsid w:val="00C73B0C"/>
    <w:rsid w:val="00C77760"/>
    <w:rsid w:val="00CA7937"/>
    <w:rsid w:val="00CC140D"/>
    <w:rsid w:val="00CD563C"/>
    <w:rsid w:val="00CE6618"/>
    <w:rsid w:val="00D42DF9"/>
    <w:rsid w:val="00D55BCE"/>
    <w:rsid w:val="00D94457"/>
    <w:rsid w:val="00DC3C14"/>
    <w:rsid w:val="00DE39CF"/>
    <w:rsid w:val="00DF4415"/>
    <w:rsid w:val="00DF52FF"/>
    <w:rsid w:val="00E22F15"/>
    <w:rsid w:val="00E26220"/>
    <w:rsid w:val="00E75447"/>
    <w:rsid w:val="00E84AD3"/>
    <w:rsid w:val="00E93B35"/>
    <w:rsid w:val="00ED63B4"/>
    <w:rsid w:val="00F25475"/>
    <w:rsid w:val="00F473CB"/>
    <w:rsid w:val="00F55244"/>
    <w:rsid w:val="00F83DCA"/>
    <w:rsid w:val="00F9401C"/>
    <w:rsid w:val="00FB083C"/>
    <w:rsid w:val="00FC129D"/>
    <w:rsid w:val="00FD3795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0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3986"/>
    <w:pPr>
      <w:jc w:val="both"/>
    </w:pPr>
    <w:rPr>
      <w:rFonts w:ascii="Arial" w:hAnsi="Arial" w:cs="Arial"/>
    </w:rPr>
  </w:style>
  <w:style w:type="character" w:styleId="a4">
    <w:name w:val="annotation reference"/>
    <w:rsid w:val="0028102E"/>
    <w:rPr>
      <w:sz w:val="16"/>
      <w:szCs w:val="16"/>
    </w:rPr>
  </w:style>
  <w:style w:type="paragraph" w:styleId="a5">
    <w:name w:val="annotation text"/>
    <w:basedOn w:val="a"/>
    <w:link w:val="Char"/>
    <w:rsid w:val="0028102E"/>
    <w:rPr>
      <w:sz w:val="20"/>
      <w:szCs w:val="20"/>
    </w:rPr>
  </w:style>
  <w:style w:type="character" w:customStyle="1" w:styleId="Char">
    <w:name w:val="Κείμενο σχολίου Char"/>
    <w:basedOn w:val="a0"/>
    <w:link w:val="a5"/>
    <w:rsid w:val="0028102E"/>
  </w:style>
  <w:style w:type="paragraph" w:styleId="a6">
    <w:name w:val="annotation subject"/>
    <w:basedOn w:val="a5"/>
    <w:next w:val="a5"/>
    <w:link w:val="Char0"/>
    <w:rsid w:val="0028102E"/>
    <w:rPr>
      <w:b/>
      <w:bCs/>
    </w:rPr>
  </w:style>
  <w:style w:type="character" w:customStyle="1" w:styleId="Char0">
    <w:name w:val="Θέμα σχολίου Char"/>
    <w:link w:val="a6"/>
    <w:rsid w:val="0028102E"/>
    <w:rPr>
      <w:b/>
      <w:bCs/>
    </w:rPr>
  </w:style>
  <w:style w:type="paragraph" w:styleId="a7">
    <w:name w:val="Balloon Text"/>
    <w:basedOn w:val="a"/>
    <w:link w:val="Char1"/>
    <w:rsid w:val="0028102E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rsid w:val="0028102E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69531D"/>
    <w:rPr>
      <w:sz w:val="20"/>
      <w:szCs w:val="20"/>
    </w:rPr>
  </w:style>
  <w:style w:type="character" w:styleId="a9">
    <w:name w:val="footnote reference"/>
    <w:semiHidden/>
    <w:rsid w:val="0069531D"/>
    <w:rPr>
      <w:vertAlign w:val="superscript"/>
    </w:rPr>
  </w:style>
  <w:style w:type="paragraph" w:styleId="aa">
    <w:name w:val="header"/>
    <w:basedOn w:val="a"/>
    <w:rsid w:val="0069531D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69531D"/>
    <w:pPr>
      <w:tabs>
        <w:tab w:val="center" w:pos="4153"/>
        <w:tab w:val="right" w:pos="8306"/>
      </w:tabs>
    </w:pPr>
  </w:style>
  <w:style w:type="character" w:styleId="-">
    <w:name w:val="Hyperlink"/>
    <w:rsid w:val="00061BF6"/>
    <w:rPr>
      <w:color w:val="0000FF"/>
      <w:u w:val="single"/>
    </w:rPr>
  </w:style>
  <w:style w:type="table" w:styleId="ac">
    <w:name w:val="Table Grid"/>
    <w:basedOn w:val="a1"/>
    <w:rsid w:val="000A74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D94457"/>
    <w:pPr>
      <w:ind w:left="720"/>
      <w:contextualSpacing/>
    </w:pPr>
  </w:style>
  <w:style w:type="paragraph" w:customStyle="1" w:styleId="Default">
    <w:name w:val="Default"/>
    <w:rsid w:val="00997B1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0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3986"/>
    <w:pPr>
      <w:jc w:val="both"/>
    </w:pPr>
    <w:rPr>
      <w:rFonts w:ascii="Arial" w:hAnsi="Arial" w:cs="Arial"/>
    </w:rPr>
  </w:style>
  <w:style w:type="character" w:styleId="a4">
    <w:name w:val="annotation reference"/>
    <w:rsid w:val="0028102E"/>
    <w:rPr>
      <w:sz w:val="16"/>
      <w:szCs w:val="16"/>
    </w:rPr>
  </w:style>
  <w:style w:type="paragraph" w:styleId="a5">
    <w:name w:val="annotation text"/>
    <w:basedOn w:val="a"/>
    <w:link w:val="Char"/>
    <w:rsid w:val="0028102E"/>
    <w:rPr>
      <w:sz w:val="20"/>
      <w:szCs w:val="20"/>
    </w:rPr>
  </w:style>
  <w:style w:type="character" w:customStyle="1" w:styleId="Char">
    <w:name w:val="Κείμενο σχολίου Char"/>
    <w:basedOn w:val="a0"/>
    <w:link w:val="a5"/>
    <w:rsid w:val="0028102E"/>
  </w:style>
  <w:style w:type="paragraph" w:styleId="a6">
    <w:name w:val="annotation subject"/>
    <w:basedOn w:val="a5"/>
    <w:next w:val="a5"/>
    <w:link w:val="Char0"/>
    <w:rsid w:val="0028102E"/>
    <w:rPr>
      <w:b/>
      <w:bCs/>
    </w:rPr>
  </w:style>
  <w:style w:type="character" w:customStyle="1" w:styleId="Char0">
    <w:name w:val="Θέμα σχολίου Char"/>
    <w:link w:val="a6"/>
    <w:rsid w:val="0028102E"/>
    <w:rPr>
      <w:b/>
      <w:bCs/>
    </w:rPr>
  </w:style>
  <w:style w:type="paragraph" w:styleId="a7">
    <w:name w:val="Balloon Text"/>
    <w:basedOn w:val="a"/>
    <w:link w:val="Char1"/>
    <w:rsid w:val="0028102E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rsid w:val="0028102E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69531D"/>
    <w:rPr>
      <w:sz w:val="20"/>
      <w:szCs w:val="20"/>
    </w:rPr>
  </w:style>
  <w:style w:type="character" w:styleId="a9">
    <w:name w:val="footnote reference"/>
    <w:semiHidden/>
    <w:rsid w:val="0069531D"/>
    <w:rPr>
      <w:vertAlign w:val="superscript"/>
    </w:rPr>
  </w:style>
  <w:style w:type="paragraph" w:styleId="aa">
    <w:name w:val="header"/>
    <w:basedOn w:val="a"/>
    <w:rsid w:val="0069531D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69531D"/>
    <w:pPr>
      <w:tabs>
        <w:tab w:val="center" w:pos="4153"/>
        <w:tab w:val="right" w:pos="8306"/>
      </w:tabs>
    </w:pPr>
  </w:style>
  <w:style w:type="character" w:styleId="-">
    <w:name w:val="Hyperlink"/>
    <w:rsid w:val="00061BF6"/>
    <w:rPr>
      <w:color w:val="0000FF"/>
      <w:u w:val="single"/>
    </w:rPr>
  </w:style>
  <w:style w:type="table" w:styleId="ac">
    <w:name w:val="Table Grid"/>
    <w:basedOn w:val="a1"/>
    <w:rsid w:val="000A74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D94457"/>
    <w:pPr>
      <w:ind w:left="720"/>
      <w:contextualSpacing/>
    </w:pPr>
  </w:style>
  <w:style w:type="paragraph" w:customStyle="1" w:styleId="Default">
    <w:name w:val="Default"/>
    <w:rsid w:val="00997B1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te.ypes.g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0CAC-75AE-402C-98F2-3B0D8024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Κύριοι,</vt:lpstr>
    </vt:vector>
  </TitlesOfParts>
  <Company>Hewlett-Packard</Company>
  <LinksUpToDate>false</LinksUpToDate>
  <CharactersWithSpaces>3155</CharactersWithSpaces>
  <SharedDoc>false</SharedDoc>
  <HLinks>
    <vt:vector size="6" baseType="variant"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http://ete.ypes.gr/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Κύριοι,</dc:title>
  <dc:creator>Gewrgia</dc:creator>
  <cp:lastModifiedBy>pandreas</cp:lastModifiedBy>
  <cp:revision>3</cp:revision>
  <dcterms:created xsi:type="dcterms:W3CDTF">2015-05-28T10:51:00Z</dcterms:created>
  <dcterms:modified xsi:type="dcterms:W3CDTF">2015-06-25T08:59:00Z</dcterms:modified>
</cp:coreProperties>
</file>